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30" w:rsidRDefault="00C349B3">
      <w:pPr>
        <w:spacing w:after="215"/>
      </w:pPr>
      <w:bookmarkStart w:id="0" w:name="_GoBack"/>
      <w:bookmarkEnd w:id="0"/>
      <w:r>
        <w:rPr>
          <w:rFonts w:ascii="Georgia" w:eastAsia="Georgia" w:hAnsi="Georgia" w:cs="Georgia"/>
          <w:b/>
          <w:sz w:val="24"/>
        </w:rPr>
        <w:t xml:space="preserve">Document A: Questionnaire for Media Owners/Companies  </w:t>
      </w:r>
    </w:p>
    <w:p w:rsidR="000F7A30" w:rsidRDefault="00C349B3">
      <w:pPr>
        <w:spacing w:after="0"/>
        <w:ind w:left="-5" w:hanging="10"/>
      </w:pPr>
      <w:r>
        <w:rPr>
          <w:rFonts w:ascii="Georgia" w:eastAsia="Georgia" w:hAnsi="Georgia" w:cs="Georgia"/>
          <w:sz w:val="24"/>
        </w:rPr>
        <w:t>Media outlet specific</w:t>
      </w:r>
      <w:r>
        <w:t xml:space="preserve"> </w:t>
      </w:r>
    </w:p>
    <w:tbl>
      <w:tblPr>
        <w:tblStyle w:val="TableGrid"/>
        <w:tblW w:w="8695" w:type="dxa"/>
        <w:tblInd w:w="-8" w:type="dxa"/>
        <w:tblCellMar>
          <w:top w:w="31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269"/>
        <w:gridCol w:w="6426"/>
      </w:tblGrid>
      <w:tr w:rsidR="000F7A30">
        <w:trPr>
          <w:trHeight w:val="21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Outlet name 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proofErr w:type="spellStart"/>
            <w:r w:rsidR="00AF48E6">
              <w:rPr>
                <w:rFonts w:ascii="Georgia" w:eastAsia="Georgia" w:hAnsi="Georgia" w:cs="Georgia"/>
                <w:sz w:val="18"/>
              </w:rPr>
              <w:t>Virakesari</w:t>
            </w:r>
            <w:proofErr w:type="spellEnd"/>
          </w:p>
        </w:tc>
      </w:tr>
      <w:tr w:rsidR="000F7A30">
        <w:trPr>
          <w:trHeight w:val="42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Audience share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 </w:t>
            </w:r>
          </w:p>
        </w:tc>
      </w:tr>
      <w:tr w:rsidR="000F7A30">
        <w:trPr>
          <w:trHeight w:val="21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Founding year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1930. </w:t>
            </w:r>
          </w:p>
        </w:tc>
      </w:tr>
      <w:tr w:rsidR="000F7A30">
        <w:trPr>
          <w:trHeight w:val="21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Founder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C349B3">
            <w:r>
              <w:rPr>
                <w:rFonts w:ascii="Georgia" w:eastAsia="Georgia" w:hAnsi="Georgia" w:cs="Georgia"/>
                <w:sz w:val="18"/>
              </w:rPr>
              <w:t xml:space="preserve">M/S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Subramaniya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Chettiyar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 </w:t>
            </w:r>
          </w:p>
        </w:tc>
      </w:tr>
      <w:tr w:rsidR="000F7A30">
        <w:trPr>
          <w:trHeight w:val="1248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Affiliated Interests </w:t>
            </w:r>
          </w:p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Founder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8E6" w:rsidRDefault="00AF48E6" w:rsidP="00AF48E6">
            <w:pPr>
              <w:ind w:right="422"/>
              <w:rPr>
                <w:rFonts w:ascii="Georgia" w:eastAsia="Georgia" w:hAnsi="Georgia" w:cs="Georgia"/>
                <w:sz w:val="18"/>
              </w:rPr>
            </w:pPr>
          </w:p>
          <w:p w:rsidR="00AF48E6" w:rsidRDefault="00AF48E6" w:rsidP="00AF48E6">
            <w:pPr>
              <w:ind w:right="422"/>
              <w:rPr>
                <w:rFonts w:ascii="Georgia" w:eastAsia="Georgia" w:hAnsi="Georgia" w:cs="Georgia"/>
                <w:sz w:val="18"/>
              </w:rPr>
            </w:pPr>
          </w:p>
          <w:p w:rsidR="000F7A30" w:rsidRDefault="00C349B3" w:rsidP="00AF48E6">
            <w:pPr>
              <w:ind w:right="422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r w:rsidR="00AF48E6">
              <w:rPr>
                <w:rFonts w:ascii="Georgia" w:eastAsia="Georgia" w:hAnsi="Georgia" w:cs="Georgia"/>
                <w:sz w:val="18"/>
              </w:rPr>
              <w:t>None</w:t>
            </w:r>
          </w:p>
        </w:tc>
      </w:tr>
      <w:tr w:rsidR="000F7A30">
        <w:trPr>
          <w:trHeight w:val="21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CEO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AF48E6">
            <w:r>
              <w:rPr>
                <w:rFonts w:ascii="Georgia" w:eastAsia="Georgia" w:hAnsi="Georgia" w:cs="Georgia"/>
                <w:sz w:val="18"/>
              </w:rPr>
              <w:t xml:space="preserve">Kumar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Nadesan</w:t>
            </w:r>
            <w:proofErr w:type="spellEnd"/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104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Affiliated Interests CEO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8E6" w:rsidRDefault="00AF48E6" w:rsidP="00AF48E6">
            <w:pPr>
              <w:ind w:right="424"/>
              <w:rPr>
                <w:rFonts w:ascii="Georgia" w:eastAsia="Georgia" w:hAnsi="Georgia" w:cs="Georgia"/>
                <w:sz w:val="18"/>
              </w:rPr>
            </w:pPr>
          </w:p>
          <w:p w:rsidR="000F7A30" w:rsidRDefault="00AF48E6" w:rsidP="00AF48E6">
            <w:pPr>
              <w:ind w:right="424"/>
            </w:pPr>
            <w:r>
              <w:rPr>
                <w:rFonts w:ascii="Georgia" w:eastAsia="Georgia" w:hAnsi="Georgia" w:cs="Georgia"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21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Editor-in-Chief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AF48E6">
            <w:r>
              <w:rPr>
                <w:rFonts w:ascii="Georgia" w:eastAsia="Georgia" w:hAnsi="Georgia" w:cs="Georgia"/>
                <w:sz w:val="18"/>
              </w:rPr>
              <w:t xml:space="preserve">R.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Prabaghan</w:t>
            </w:r>
            <w:proofErr w:type="spellEnd"/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124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Affiliated Interests Editor-in-Chief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8E6" w:rsidRDefault="00AF48E6" w:rsidP="00AF48E6">
            <w:pPr>
              <w:rPr>
                <w:rFonts w:ascii="Georgia" w:eastAsia="Georgia" w:hAnsi="Georgia" w:cs="Georgia"/>
                <w:sz w:val="18"/>
              </w:rPr>
            </w:pPr>
          </w:p>
          <w:p w:rsidR="000F7A30" w:rsidRDefault="00AF48E6" w:rsidP="00AF48E6">
            <w:r>
              <w:rPr>
                <w:rFonts w:ascii="Georgia" w:eastAsia="Georgia" w:hAnsi="Georgia" w:cs="Georgia"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21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Other important people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AF48E6">
            <w:r>
              <w:rPr>
                <w:rFonts w:ascii="Georgia" w:eastAsia="Georgia" w:hAnsi="Georgia" w:cs="Georgia"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1245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right="10"/>
            </w:pPr>
            <w:r>
              <w:rPr>
                <w:rFonts w:ascii="Georgia" w:eastAsia="Georgia" w:hAnsi="Georgia" w:cs="Georgia"/>
                <w:sz w:val="18"/>
              </w:rPr>
              <w:t xml:space="preserve">Affiliated Interests Others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8E6" w:rsidRDefault="00AF48E6" w:rsidP="00AF48E6">
            <w:pPr>
              <w:rPr>
                <w:rFonts w:ascii="Georgia" w:eastAsia="Georgia" w:hAnsi="Georgia" w:cs="Georgia"/>
                <w:sz w:val="18"/>
              </w:rPr>
            </w:pPr>
          </w:p>
          <w:p w:rsidR="000F7A30" w:rsidRDefault="00AF48E6" w:rsidP="00AF48E6">
            <w:r>
              <w:rPr>
                <w:rFonts w:ascii="Georgia" w:eastAsia="Georgia" w:hAnsi="Georgia" w:cs="Georgia"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91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Revenue (in Mill. $)/ local currency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r w:rsidR="00627CD9">
              <w:t>Rs.830.00mn</w:t>
            </w:r>
          </w:p>
        </w:tc>
      </w:tr>
      <w:tr w:rsidR="000F7A30">
        <w:trPr>
          <w:trHeight w:val="917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Operating Profit (in Mill. $)/ local currency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91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spacing w:after="9"/>
              <w:ind w:left="279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Advertising </w:t>
            </w:r>
          </w:p>
          <w:p w:rsidR="000F7A30" w:rsidRDefault="00C349B3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(total/ % of total funding)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>
            <w:pPr>
              <w:numPr>
                <w:ilvl w:val="0"/>
                <w:numId w:val="5"/>
              </w:numPr>
              <w:ind w:hanging="360"/>
            </w:pPr>
          </w:p>
        </w:tc>
      </w:tr>
      <w:tr w:rsidR="000F7A30">
        <w:trPr>
          <w:trHeight w:val="44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Market Share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r w:rsidR="00F73E96">
              <w:rPr>
                <w:rFonts w:ascii="Georgia" w:eastAsia="Georgia" w:hAnsi="Georgia" w:cs="Georgia"/>
                <w:sz w:val="18"/>
              </w:rPr>
              <w:t>85%</w:t>
            </w:r>
          </w:p>
        </w:tc>
      </w:tr>
      <w:tr w:rsidR="000F7A30">
        <w:trPr>
          <w:trHeight w:val="103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Ownership structure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3E96" w:rsidRDefault="00F73E96">
            <w:pPr>
              <w:rPr>
                <w:rFonts w:ascii="Georgia" w:eastAsia="Georgia" w:hAnsi="Georgia" w:cs="Georgia"/>
                <w:sz w:val="18"/>
              </w:rPr>
            </w:pPr>
          </w:p>
          <w:p w:rsidR="00F73E96" w:rsidRDefault="00F73E96">
            <w:pPr>
              <w:rPr>
                <w:rFonts w:ascii="Georgia" w:eastAsia="Georgia" w:hAnsi="Georgia" w:cs="Georgia"/>
                <w:sz w:val="18"/>
              </w:rPr>
            </w:pPr>
          </w:p>
          <w:p w:rsidR="000F7A30" w:rsidRDefault="00F73E96">
            <w:r>
              <w:rPr>
                <w:rFonts w:ascii="Georgia" w:eastAsia="Georgia" w:hAnsi="Georgia" w:cs="Georgia"/>
                <w:sz w:val="18"/>
              </w:rPr>
              <w:t>Shareholders only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1649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lastRenderedPageBreak/>
              <w:t xml:space="preserve">Voting Rights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3E96" w:rsidRDefault="00F73E96">
            <w:pPr>
              <w:rPr>
                <w:rFonts w:ascii="Georgia" w:eastAsia="Georgia" w:hAnsi="Georgia" w:cs="Georgia"/>
                <w:sz w:val="18"/>
              </w:rPr>
            </w:pPr>
          </w:p>
          <w:p w:rsidR="000F7A30" w:rsidRDefault="00F73E96" w:rsidP="005D7704">
            <w:r>
              <w:rPr>
                <w:rFonts w:ascii="Georgia" w:eastAsia="Georgia" w:hAnsi="Georgia" w:cs="Georgia"/>
                <w:sz w:val="18"/>
              </w:rPr>
              <w:t>As set out in the Compan</w:t>
            </w:r>
            <w:r w:rsidR="001C561C">
              <w:rPr>
                <w:rFonts w:ascii="Georgia" w:eastAsia="Georgia" w:hAnsi="Georgia" w:cs="Georgia"/>
                <w:sz w:val="18"/>
              </w:rPr>
              <w:t>ies</w:t>
            </w:r>
            <w:r>
              <w:rPr>
                <w:rFonts w:ascii="Georgia" w:eastAsia="Georgia" w:hAnsi="Georgia" w:cs="Georgia"/>
                <w:sz w:val="18"/>
              </w:rPr>
              <w:t xml:space="preserve"> act</w:t>
            </w:r>
            <w:r w:rsidR="001C561C">
              <w:rPr>
                <w:rFonts w:ascii="Georgia" w:eastAsia="Georgia" w:hAnsi="Georgia" w:cs="Georgia"/>
                <w:sz w:val="18"/>
              </w:rPr>
              <w:t xml:space="preserve"> No.</w:t>
            </w:r>
            <w:r w:rsidR="005D7704">
              <w:rPr>
                <w:rFonts w:ascii="Georgia" w:eastAsia="Georgia" w:hAnsi="Georgia" w:cs="Georgia"/>
                <w:sz w:val="18"/>
              </w:rPr>
              <w:t>15 of 1964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44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Owners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0B16" w:rsidRDefault="00F73E96">
            <w:pPr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Mr. Hari Selvanathan, </w:t>
            </w:r>
          </w:p>
          <w:p w:rsidR="00A00B16" w:rsidRDefault="00F73E96">
            <w:pPr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Mr. Kumar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Namesan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>,</w:t>
            </w:r>
          </w:p>
          <w:p w:rsidR="00A00B16" w:rsidRDefault="00F73E96">
            <w:pPr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Mr.K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Soundararajan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, </w:t>
            </w:r>
          </w:p>
          <w:p w:rsidR="00A00B16" w:rsidRDefault="00F73E96" w:rsidP="00A00B16">
            <w:pPr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Mr. K.R. Ravindran  </w:t>
            </w:r>
          </w:p>
          <w:p w:rsidR="000F7A30" w:rsidRDefault="00F73E96" w:rsidP="00A00B16">
            <w:r>
              <w:rPr>
                <w:rFonts w:ascii="Georgia" w:eastAsia="Georgia" w:hAnsi="Georgia" w:cs="Georgia"/>
                <w:sz w:val="18"/>
              </w:rPr>
              <w:t xml:space="preserve">Mr. Arul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Gnanam</w:t>
            </w:r>
            <w:proofErr w:type="spellEnd"/>
            <w:r w:rsidR="00C349B3">
              <w:rPr>
                <w:rFonts w:ascii="Georgia" w:eastAsia="Georgia" w:hAnsi="Georgia" w:cs="Georgia"/>
                <w:sz w:val="18"/>
              </w:rPr>
              <w:t xml:space="preserve">  </w:t>
            </w:r>
          </w:p>
        </w:tc>
      </w:tr>
    </w:tbl>
    <w:p w:rsidR="000F7A30" w:rsidRDefault="00C349B3">
      <w:pPr>
        <w:spacing w:after="0"/>
        <w:ind w:left="-5" w:hanging="10"/>
      </w:pPr>
      <w:r>
        <w:rPr>
          <w:rFonts w:ascii="Georgia" w:eastAsia="Georgia" w:hAnsi="Georgia" w:cs="Georgia"/>
          <w:sz w:val="24"/>
        </w:rPr>
        <w:t xml:space="preserve">Company Specific </w:t>
      </w:r>
    </w:p>
    <w:tbl>
      <w:tblPr>
        <w:tblStyle w:val="TableGrid"/>
        <w:tblW w:w="8695" w:type="dxa"/>
        <w:tblInd w:w="-8" w:type="dxa"/>
        <w:tblCellMar>
          <w:top w:w="28" w:type="dxa"/>
          <w:left w:w="104" w:type="dxa"/>
          <w:right w:w="69" w:type="dxa"/>
        </w:tblCellMar>
        <w:tblLook w:val="04A0" w:firstRow="1" w:lastRow="0" w:firstColumn="1" w:lastColumn="0" w:noHBand="0" w:noVBand="1"/>
      </w:tblPr>
      <w:tblGrid>
        <w:gridCol w:w="2361"/>
        <w:gridCol w:w="6334"/>
      </w:tblGrid>
      <w:tr w:rsidR="000F7A30">
        <w:trPr>
          <w:trHeight w:val="448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25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Company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F73E96">
            <w:r>
              <w:rPr>
                <w:rFonts w:ascii="Georgia" w:eastAsia="Georgia" w:hAnsi="Georgia" w:cs="Georgia"/>
                <w:sz w:val="18"/>
              </w:rPr>
              <w:t>Express Newspapers (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Cey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>) (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Pvt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>) Limited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 </w:t>
            </w:r>
          </w:p>
        </w:tc>
      </w:tr>
      <w:tr w:rsidR="000F7A30">
        <w:trPr>
          <w:trHeight w:val="444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right="101"/>
              <w:jc w:val="right"/>
            </w:pPr>
            <w:r>
              <w:rPr>
                <w:rFonts w:ascii="Georgia" w:eastAsia="Georgia" w:hAnsi="Georgia" w:cs="Georgia"/>
                <w:sz w:val="18"/>
              </w:rPr>
              <w:t xml:space="preserve">Mother company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F73E96">
            <w:r>
              <w:rPr>
                <w:rFonts w:ascii="Georgia" w:eastAsia="Georgia" w:hAnsi="Georgia" w:cs="Georgia"/>
                <w:sz w:val="18"/>
              </w:rPr>
              <w:t>As above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 </w:t>
            </w:r>
          </w:p>
        </w:tc>
      </w:tr>
      <w:tr w:rsidR="000F7A30">
        <w:trPr>
          <w:trHeight w:val="1041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5"/>
            </w:pPr>
            <w:r>
              <w:rPr>
                <w:rFonts w:ascii="Georgia" w:eastAsia="Georgia" w:hAnsi="Georgia" w:cs="Georgia"/>
                <w:sz w:val="18"/>
              </w:rPr>
              <w:t xml:space="preserve">Business Form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spacing w:after="10"/>
            </w:pPr>
            <w:r>
              <w:rPr>
                <w:rFonts w:ascii="Georgia" w:eastAsia="Georgia" w:hAnsi="Georgia" w:cs="Georgia"/>
                <w:sz w:val="18"/>
              </w:rPr>
              <w:t xml:space="preserve">Code: </w:t>
            </w:r>
          </w:p>
          <w:p w:rsidR="000F7A30" w:rsidRDefault="00C349B3">
            <w:pPr>
              <w:numPr>
                <w:ilvl w:val="0"/>
                <w:numId w:val="6"/>
              </w:numPr>
              <w:spacing w:after="14"/>
              <w:ind w:hanging="36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0F7A30" w:rsidRDefault="00C349B3">
            <w:pPr>
              <w:numPr>
                <w:ilvl w:val="0"/>
                <w:numId w:val="6"/>
              </w:numPr>
              <w:spacing w:after="24" w:line="242" w:lineRule="auto"/>
              <w:ind w:hanging="360"/>
            </w:pPr>
            <w:r>
              <w:rPr>
                <w:rFonts w:ascii="Georgia" w:eastAsia="Georgia" w:hAnsi="Georgia" w:cs="Georgia"/>
                <w:sz w:val="18"/>
              </w:rPr>
              <w:t xml:space="preserve">Private (advertising revenues, circulation revenues, subscription fees) </w:t>
            </w:r>
          </w:p>
          <w:p w:rsidR="000F7A30" w:rsidRDefault="00C349B3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103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5"/>
            </w:pPr>
            <w:r>
              <w:rPr>
                <w:rFonts w:ascii="Georgia" w:eastAsia="Georgia" w:hAnsi="Georgia" w:cs="Georgia"/>
                <w:sz w:val="18"/>
              </w:rPr>
              <w:t xml:space="preserve">Company Form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3E96" w:rsidRDefault="00F73E96">
            <w:pPr>
              <w:spacing w:line="237" w:lineRule="auto"/>
              <w:rPr>
                <w:rFonts w:ascii="Georgia" w:eastAsia="Georgia" w:hAnsi="Georgia" w:cs="Georgia"/>
                <w:i/>
                <w:sz w:val="18"/>
              </w:rPr>
            </w:pPr>
            <w:r>
              <w:rPr>
                <w:rFonts w:ascii="Georgia" w:eastAsia="Georgia" w:hAnsi="Georgia" w:cs="Georgia"/>
                <w:i/>
                <w:sz w:val="18"/>
              </w:rPr>
              <w:t>Shareholder</w:t>
            </w:r>
          </w:p>
          <w:p w:rsidR="00F73E96" w:rsidRDefault="00F73E96">
            <w:pPr>
              <w:spacing w:line="237" w:lineRule="auto"/>
              <w:rPr>
                <w:rFonts w:ascii="Georgia" w:eastAsia="Georgia" w:hAnsi="Georgia" w:cs="Georgia"/>
                <w:i/>
                <w:sz w:val="18"/>
              </w:rPr>
            </w:pPr>
            <w:r>
              <w:rPr>
                <w:rFonts w:ascii="Georgia" w:eastAsia="Georgia" w:hAnsi="Georgia" w:cs="Georgia"/>
                <w:i/>
                <w:sz w:val="18"/>
              </w:rPr>
              <w:t>Director</w:t>
            </w:r>
          </w:p>
          <w:p w:rsidR="000F7A30" w:rsidRDefault="00F73E96">
            <w:pPr>
              <w:spacing w:line="237" w:lineRule="auto"/>
            </w:pPr>
            <w:r>
              <w:rPr>
                <w:rFonts w:ascii="Georgia" w:eastAsia="Georgia" w:hAnsi="Georgia" w:cs="Georgia"/>
                <w:i/>
                <w:sz w:val="18"/>
              </w:rPr>
              <w:t>CEO</w:t>
            </w:r>
            <w:r w:rsidR="00C349B3">
              <w:rPr>
                <w:rFonts w:ascii="Georgia" w:eastAsia="Georgia" w:hAnsi="Georgia" w:cs="Georgia"/>
                <w:i/>
                <w:sz w:val="18"/>
              </w:rPr>
              <w:t xml:space="preserve"> </w:t>
            </w:r>
          </w:p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1505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right="143"/>
              <w:jc w:val="right"/>
            </w:pPr>
            <w:r>
              <w:rPr>
                <w:rFonts w:ascii="Georgia" w:eastAsia="Georgia" w:hAnsi="Georgia" w:cs="Georgia"/>
                <w:sz w:val="18"/>
              </w:rPr>
              <w:t xml:space="preserve">Business Sectors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3E96" w:rsidRDefault="00F73E96" w:rsidP="00F73E96">
            <w:pPr>
              <w:ind w:left="360"/>
              <w:rPr>
                <w:rFonts w:ascii="Georgia" w:eastAsia="Georgia" w:hAnsi="Georgia" w:cs="Georgia"/>
                <w:sz w:val="18"/>
              </w:rPr>
            </w:pPr>
          </w:p>
          <w:p w:rsidR="00F73E96" w:rsidRDefault="00F73E96" w:rsidP="00F73E96">
            <w:pPr>
              <w:ind w:left="360"/>
              <w:rPr>
                <w:rFonts w:ascii="Georgia" w:eastAsia="Georgia" w:hAnsi="Georgia" w:cs="Georgia"/>
                <w:sz w:val="18"/>
              </w:rPr>
            </w:pPr>
          </w:p>
          <w:p w:rsidR="00F73E96" w:rsidRDefault="00F73E96" w:rsidP="00F73E96">
            <w:pPr>
              <w:ind w:left="360"/>
              <w:rPr>
                <w:rFonts w:ascii="Georgia" w:eastAsia="Georgia" w:hAnsi="Georgia" w:cs="Georgia"/>
                <w:sz w:val="18"/>
              </w:rPr>
            </w:pPr>
          </w:p>
          <w:p w:rsidR="000F7A30" w:rsidRDefault="00F73E96" w:rsidP="00F73E96">
            <w:pPr>
              <w:ind w:left="360"/>
            </w:pPr>
            <w:r>
              <w:rPr>
                <w:rFonts w:ascii="Georgia" w:eastAsia="Georgia" w:hAnsi="Georgia" w:cs="Georgia"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65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Media Outlet: Print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F73E96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65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Media Outlet: TV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F73E96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653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Media Outlet: Radio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F73E96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65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Media Outlet: Online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F73E96">
            <w:pPr>
              <w:ind w:left="360" w:right="441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3033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Media Business / Groups </w:t>
            </w:r>
          </w:p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spacing w:after="43" w:line="237" w:lineRule="auto"/>
            </w:pPr>
            <w:r>
              <w:rPr>
                <w:rFonts w:ascii="Georgia" w:eastAsia="Georgia" w:hAnsi="Georgia" w:cs="Georgia"/>
                <w:sz w:val="18"/>
              </w:rPr>
              <w:t xml:space="preserve">This category aims to reveal vertical concentration Therefore, list media related activities/ markets, e.g.: </w:t>
            </w:r>
            <w:r>
              <w:rPr>
                <w:rFonts w:ascii="Georgia" w:eastAsia="Georgia" w:hAnsi="Georgia" w:cs="Georgia"/>
                <w:i/>
                <w:sz w:val="18"/>
              </w:rPr>
              <w:t xml:space="preserve">(free text) </w:t>
            </w:r>
          </w:p>
          <w:p w:rsidR="000F7A30" w:rsidRDefault="00C349B3" w:rsidP="001C561C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0F7A30" w:rsidRDefault="00C349B3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Georgia" w:eastAsia="Georgia" w:hAnsi="Georgia" w:cs="Georgia"/>
                <w:sz w:val="18"/>
              </w:rPr>
              <w:t xml:space="preserve">Advertisement  </w:t>
            </w:r>
          </w:p>
          <w:p w:rsidR="000F7A30" w:rsidRDefault="00C349B3" w:rsidP="001C561C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0F7A30" w:rsidRDefault="00C349B3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Georgia" w:eastAsia="Georgia" w:hAnsi="Georgia" w:cs="Georgia"/>
                <w:sz w:val="18"/>
              </w:rPr>
              <w:t xml:space="preserve">Publishing companies </w:t>
            </w:r>
          </w:p>
          <w:p w:rsidR="000F7A30" w:rsidRDefault="00C349B3" w:rsidP="001C561C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 </w:t>
            </w:r>
          </w:p>
          <w:p w:rsidR="000F7A30" w:rsidRDefault="00C349B3" w:rsidP="001C561C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0F7A30" w:rsidRDefault="00C349B3" w:rsidP="001C561C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 </w:t>
            </w:r>
          </w:p>
          <w:p w:rsidR="000F7A30" w:rsidRDefault="00C349B3" w:rsidP="001C561C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0F7A30" w:rsidRDefault="000F7A30"/>
        </w:tc>
      </w:tr>
      <w:tr w:rsidR="000F7A30">
        <w:trPr>
          <w:trHeight w:val="828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lastRenderedPageBreak/>
              <w:t xml:space="preserve">Business 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EFF" w:rsidRDefault="00776EFF">
            <w:pPr>
              <w:rPr>
                <w:rFonts w:ascii="Georgia" w:eastAsia="Georgia" w:hAnsi="Georgia" w:cs="Georgia"/>
                <w:i/>
                <w:sz w:val="18"/>
              </w:rPr>
            </w:pPr>
          </w:p>
          <w:p w:rsidR="000F7A30" w:rsidRDefault="00776EFF">
            <w:r>
              <w:rPr>
                <w:rFonts w:ascii="Georgia" w:eastAsia="Georgia" w:hAnsi="Georgia" w:cs="Georgia"/>
                <w:i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i/>
                <w:sz w:val="18"/>
              </w:rPr>
              <w:t xml:space="preserve">  </w:t>
            </w:r>
          </w:p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420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International Companies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776EFF">
            <w:r>
              <w:rPr>
                <w:rFonts w:ascii="Georgia" w:eastAsia="Georgia" w:hAnsi="Georgia" w:cs="Georgia"/>
                <w:i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i/>
                <w:sz w:val="18"/>
              </w:rPr>
              <w:t xml:space="preserve"> </w:t>
            </w:r>
          </w:p>
        </w:tc>
      </w:tr>
      <w:tr w:rsidR="000F7A30">
        <w:trPr>
          <w:trHeight w:val="21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>Founding Year</w:t>
            </w:r>
            <w:r>
              <w:rPr>
                <w:rFonts w:ascii="Georgia" w:eastAsia="Georgia" w:hAnsi="Georgia" w:cs="Georgia"/>
                <w:i/>
                <w:sz w:val="18"/>
              </w:rPr>
              <w:t xml:space="preserve">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776EFF">
            <w:r>
              <w:rPr>
                <w:rFonts w:ascii="Georgia" w:eastAsia="Georgia" w:hAnsi="Georgia" w:cs="Georgia"/>
                <w:sz w:val="18"/>
              </w:rPr>
              <w:t>1947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212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Founder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1045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Affiliated Interests Founder 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776EFF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212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Number of Employees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776EFF">
            <w:r>
              <w:rPr>
                <w:rFonts w:ascii="Georgia" w:eastAsia="Georgia" w:hAnsi="Georgia" w:cs="Georgia"/>
                <w:sz w:val="18"/>
              </w:rPr>
              <w:t>380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21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Contact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776EFF">
            <w:r>
              <w:rPr>
                <w:rFonts w:ascii="Georgia" w:eastAsia="Georgia" w:hAnsi="Georgia" w:cs="Georgia"/>
                <w:sz w:val="18"/>
              </w:rPr>
              <w:t xml:space="preserve">Kumar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Nadesan</w:t>
            </w:r>
            <w:proofErr w:type="spellEnd"/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632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F7A30" w:rsidRDefault="000F7A30"/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776EFF">
            <w:pPr>
              <w:numPr>
                <w:ilvl w:val="0"/>
                <w:numId w:val="13"/>
              </w:numPr>
              <w:spacing w:after="9"/>
              <w:ind w:hanging="360"/>
            </w:pPr>
            <w:r>
              <w:rPr>
                <w:rFonts w:ascii="Georgia" w:eastAsia="Georgia" w:hAnsi="Georgia" w:cs="Georgia"/>
                <w:sz w:val="18"/>
              </w:rPr>
              <w:t>185.Grandpass Road, Colombo - 14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0F7A30" w:rsidRDefault="00776EFF">
            <w:pPr>
              <w:numPr>
                <w:ilvl w:val="0"/>
                <w:numId w:val="13"/>
              </w:numPr>
              <w:spacing w:after="12"/>
              <w:ind w:hanging="360"/>
            </w:pPr>
            <w:r>
              <w:rPr>
                <w:rFonts w:ascii="Georgia" w:eastAsia="Georgia" w:hAnsi="Georgia" w:cs="Georgia"/>
                <w:sz w:val="18"/>
              </w:rPr>
              <w:t>94-1-7322707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0F7A30" w:rsidRDefault="00776EFF">
            <w:pPr>
              <w:numPr>
                <w:ilvl w:val="0"/>
                <w:numId w:val="13"/>
              </w:numPr>
              <w:ind w:hanging="360"/>
            </w:pPr>
            <w:r>
              <w:rPr>
                <w:rFonts w:ascii="Georgia" w:eastAsia="Georgia" w:hAnsi="Georgia" w:cs="Georgia"/>
                <w:sz w:val="18"/>
              </w:rPr>
              <w:t>www.virakesari.lk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21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Tax/ ID Number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r w:rsidR="00C1792E">
              <w:rPr>
                <w:rFonts w:ascii="Georgia" w:eastAsia="Georgia" w:hAnsi="Georgia" w:cs="Georgia"/>
                <w:sz w:val="18"/>
              </w:rPr>
              <w:t>104005284</w:t>
            </w:r>
          </w:p>
        </w:tc>
      </w:tr>
      <w:tr w:rsidR="000F7A30">
        <w:trPr>
          <w:trHeight w:val="212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Revenue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/>
        </w:tc>
      </w:tr>
      <w:tr w:rsidR="000F7A30">
        <w:trPr>
          <w:trHeight w:val="21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Operating Profit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/>
        </w:tc>
      </w:tr>
      <w:tr w:rsidR="000F7A30">
        <w:trPr>
          <w:trHeight w:val="628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Funding by advertising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 w:rsidP="00A00B16">
            <w:pPr>
              <w:ind w:left="720"/>
            </w:pPr>
          </w:p>
        </w:tc>
      </w:tr>
      <w:tr w:rsidR="000F7A30">
        <w:trPr>
          <w:trHeight w:val="849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Executive Board 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A00B16" w:rsidP="00A00B16">
            <w:r w:rsidRPr="00A00B16">
              <w:t>Mr. Hari Selvanathan</w:t>
            </w:r>
          </w:p>
          <w:p w:rsidR="00A00B16" w:rsidRDefault="00A00B16" w:rsidP="00A00B16">
            <w:r>
              <w:t xml:space="preserve">Mr. Kumar </w:t>
            </w:r>
            <w:proofErr w:type="spellStart"/>
            <w:r>
              <w:t>Nadesan</w:t>
            </w:r>
            <w:proofErr w:type="spellEnd"/>
          </w:p>
          <w:p w:rsidR="00A00B16" w:rsidRDefault="00A00B16" w:rsidP="00A00B16">
            <w:proofErr w:type="spellStart"/>
            <w:r>
              <w:t>Mr.K</w:t>
            </w:r>
            <w:proofErr w:type="spellEnd"/>
            <w:r>
              <w:t xml:space="preserve">. </w:t>
            </w:r>
            <w:proofErr w:type="spellStart"/>
            <w:r>
              <w:t>Soundararajan</w:t>
            </w:r>
            <w:proofErr w:type="spellEnd"/>
          </w:p>
          <w:p w:rsidR="00A00B16" w:rsidRDefault="00A00B16" w:rsidP="00A00B16">
            <w:r>
              <w:t>Mr. K. R. Ravindran</w:t>
            </w:r>
          </w:p>
          <w:p w:rsidR="00A00B16" w:rsidRPr="00A00B16" w:rsidRDefault="00A00B16" w:rsidP="00A00B16">
            <w:r>
              <w:t xml:space="preserve">Mr. Arul </w:t>
            </w:r>
            <w:proofErr w:type="spellStart"/>
            <w:r>
              <w:t>Gnanam</w:t>
            </w:r>
            <w:proofErr w:type="spellEnd"/>
          </w:p>
        </w:tc>
      </w:tr>
      <w:tr w:rsidR="000F7A30">
        <w:trPr>
          <w:trHeight w:val="125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Non-Executive Board 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/>
        </w:tc>
      </w:tr>
      <w:tr w:rsidR="000F7A30">
        <w:trPr>
          <w:trHeight w:val="1052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Supervisory Board 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/>
        </w:tc>
      </w:tr>
      <w:tr w:rsidR="000F7A30">
        <w:trPr>
          <w:trHeight w:val="1052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Other influential people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/>
        </w:tc>
      </w:tr>
    </w:tbl>
    <w:p w:rsidR="000F7A30" w:rsidRDefault="00C349B3">
      <w:pPr>
        <w:spacing w:after="219"/>
        <w:ind w:left="92"/>
        <w:jc w:val="both"/>
      </w:pPr>
      <w:r>
        <w:t xml:space="preserve"> </w:t>
      </w:r>
    </w:p>
    <w:p w:rsidR="000F7A30" w:rsidRDefault="00C349B3">
      <w:pPr>
        <w:spacing w:after="0"/>
        <w:ind w:left="92"/>
        <w:jc w:val="both"/>
      </w:pPr>
      <w:r>
        <w:t xml:space="preserve"> </w:t>
      </w:r>
    </w:p>
    <w:sectPr w:rsidR="000F7A30">
      <w:pgSz w:w="11900" w:h="16840"/>
      <w:pgMar w:top="1445" w:right="3335" w:bottom="1565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E87"/>
    <w:multiLevelType w:val="hybridMultilevel"/>
    <w:tmpl w:val="26E0BDEE"/>
    <w:lvl w:ilvl="0" w:tplc="0A26B18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0A85E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C8788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8C6B6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983F0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58A49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D8BC4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FA8D4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AE6AE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C46370"/>
    <w:multiLevelType w:val="hybridMultilevel"/>
    <w:tmpl w:val="25081E3C"/>
    <w:lvl w:ilvl="0" w:tplc="473A06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E2E74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0409B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64C5B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ECB19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1ACAB4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BC0FB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B8ED6A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604EC8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11D5D"/>
    <w:multiLevelType w:val="hybridMultilevel"/>
    <w:tmpl w:val="4BC06EF4"/>
    <w:lvl w:ilvl="0" w:tplc="E6805CE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8DDA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14E0F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9CD82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7C950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0F1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541DF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7ACAE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8883B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D416CB"/>
    <w:multiLevelType w:val="hybridMultilevel"/>
    <w:tmpl w:val="34121E76"/>
    <w:lvl w:ilvl="0" w:tplc="EA78AB0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66BEE">
      <w:start w:val="1"/>
      <w:numFmt w:val="bullet"/>
      <w:lvlText w:val="o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0C9AF8">
      <w:start w:val="1"/>
      <w:numFmt w:val="bullet"/>
      <w:lvlText w:val="▪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B4BC5A">
      <w:start w:val="1"/>
      <w:numFmt w:val="bullet"/>
      <w:lvlText w:val="•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122C6C">
      <w:start w:val="1"/>
      <w:numFmt w:val="bullet"/>
      <w:lvlText w:val="o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F4481C">
      <w:start w:val="1"/>
      <w:numFmt w:val="bullet"/>
      <w:lvlText w:val="▪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42028A">
      <w:start w:val="1"/>
      <w:numFmt w:val="bullet"/>
      <w:lvlText w:val="•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6029CA">
      <w:start w:val="1"/>
      <w:numFmt w:val="bullet"/>
      <w:lvlText w:val="o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70EC82">
      <w:start w:val="1"/>
      <w:numFmt w:val="bullet"/>
      <w:lvlText w:val="▪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F8515B"/>
    <w:multiLevelType w:val="hybridMultilevel"/>
    <w:tmpl w:val="AEC08FDC"/>
    <w:lvl w:ilvl="0" w:tplc="78CC858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4224E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242C2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DA2DF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10872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7CD17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84280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8051B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DEB3F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B87A2C"/>
    <w:multiLevelType w:val="hybridMultilevel"/>
    <w:tmpl w:val="719002A2"/>
    <w:lvl w:ilvl="0" w:tplc="8424E8F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0558A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F464E0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741876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DC0330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60796E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BC1EE0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A158E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B85768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A261E5"/>
    <w:multiLevelType w:val="hybridMultilevel"/>
    <w:tmpl w:val="AA948116"/>
    <w:lvl w:ilvl="0" w:tplc="8E167E7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F0440E">
      <w:start w:val="1"/>
      <w:numFmt w:val="bullet"/>
      <w:lvlText w:val="o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662F64">
      <w:start w:val="1"/>
      <w:numFmt w:val="bullet"/>
      <w:lvlText w:val="▪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F8D530">
      <w:start w:val="1"/>
      <w:numFmt w:val="bullet"/>
      <w:lvlText w:val="•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2C34CE">
      <w:start w:val="1"/>
      <w:numFmt w:val="bullet"/>
      <w:lvlText w:val="o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0EC476">
      <w:start w:val="1"/>
      <w:numFmt w:val="bullet"/>
      <w:lvlText w:val="▪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46665E">
      <w:start w:val="1"/>
      <w:numFmt w:val="bullet"/>
      <w:lvlText w:val="•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D285B2">
      <w:start w:val="1"/>
      <w:numFmt w:val="bullet"/>
      <w:lvlText w:val="o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7AFC78">
      <w:start w:val="1"/>
      <w:numFmt w:val="bullet"/>
      <w:lvlText w:val="▪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104584"/>
    <w:multiLevelType w:val="hybridMultilevel"/>
    <w:tmpl w:val="369AFE06"/>
    <w:lvl w:ilvl="0" w:tplc="DD72F3D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AA05FA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EEA018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8CDE16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52EEE2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C80AB6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5A0E38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1C1D4C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0EA344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2D06AB"/>
    <w:multiLevelType w:val="hybridMultilevel"/>
    <w:tmpl w:val="D668FB44"/>
    <w:lvl w:ilvl="0" w:tplc="15E430D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224DA4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B6720A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5A357A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1C9E72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E05FEE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EE80CC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56E672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4474AE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E30569"/>
    <w:multiLevelType w:val="hybridMultilevel"/>
    <w:tmpl w:val="757A4546"/>
    <w:lvl w:ilvl="0" w:tplc="109C98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C5B4A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8052F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5210BA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008D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10D046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E6946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F41182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E66596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332D4E"/>
    <w:multiLevelType w:val="hybridMultilevel"/>
    <w:tmpl w:val="B04A8FEA"/>
    <w:lvl w:ilvl="0" w:tplc="6E9CB2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90159E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0AE75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C8666E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2A1006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DA5CA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9A6D9A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9C9740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34C4F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A82457"/>
    <w:multiLevelType w:val="hybridMultilevel"/>
    <w:tmpl w:val="D1AE8118"/>
    <w:lvl w:ilvl="0" w:tplc="044C52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D83662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48914C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C6A8A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F8A8E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C8657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AADF1C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6CA69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ACBF3E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391B3D"/>
    <w:multiLevelType w:val="hybridMultilevel"/>
    <w:tmpl w:val="7876C156"/>
    <w:lvl w:ilvl="0" w:tplc="BC84A30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D6B03E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DA6A08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BCD60A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EED42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CCD486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E2E676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FE76AC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D82EA4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EC1A29"/>
    <w:multiLevelType w:val="hybridMultilevel"/>
    <w:tmpl w:val="ABEAB240"/>
    <w:lvl w:ilvl="0" w:tplc="F01CEC5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787032">
      <w:start w:val="1"/>
      <w:numFmt w:val="bullet"/>
      <w:lvlText w:val="o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0667C">
      <w:start w:val="1"/>
      <w:numFmt w:val="bullet"/>
      <w:lvlText w:val="▪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B0E716">
      <w:start w:val="1"/>
      <w:numFmt w:val="bullet"/>
      <w:lvlText w:val="•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0C4606">
      <w:start w:val="1"/>
      <w:numFmt w:val="bullet"/>
      <w:lvlText w:val="o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D00CD0">
      <w:start w:val="1"/>
      <w:numFmt w:val="bullet"/>
      <w:lvlText w:val="▪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3605B8">
      <w:start w:val="1"/>
      <w:numFmt w:val="bullet"/>
      <w:lvlText w:val="•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A65116">
      <w:start w:val="1"/>
      <w:numFmt w:val="bullet"/>
      <w:lvlText w:val="o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AA0CF8">
      <w:start w:val="1"/>
      <w:numFmt w:val="bullet"/>
      <w:lvlText w:val="▪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57556"/>
    <w:multiLevelType w:val="hybridMultilevel"/>
    <w:tmpl w:val="91586C60"/>
    <w:lvl w:ilvl="0" w:tplc="37563E5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2005E2">
      <w:start w:val="1"/>
      <w:numFmt w:val="bullet"/>
      <w:lvlText w:val="o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C28FD8">
      <w:start w:val="1"/>
      <w:numFmt w:val="bullet"/>
      <w:lvlText w:val="▪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9C06DE">
      <w:start w:val="1"/>
      <w:numFmt w:val="bullet"/>
      <w:lvlText w:val="•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181CB4">
      <w:start w:val="1"/>
      <w:numFmt w:val="bullet"/>
      <w:lvlText w:val="o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2C2144">
      <w:start w:val="1"/>
      <w:numFmt w:val="bullet"/>
      <w:lvlText w:val="▪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A0A16C">
      <w:start w:val="1"/>
      <w:numFmt w:val="bullet"/>
      <w:lvlText w:val="•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D02948">
      <w:start w:val="1"/>
      <w:numFmt w:val="bullet"/>
      <w:lvlText w:val="o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9C7CF8">
      <w:start w:val="1"/>
      <w:numFmt w:val="bullet"/>
      <w:lvlText w:val="▪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2C501D"/>
    <w:multiLevelType w:val="hybridMultilevel"/>
    <w:tmpl w:val="7C86A018"/>
    <w:lvl w:ilvl="0" w:tplc="2B445D1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E6C13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609E8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9079C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8C63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5EBD9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3CF03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E4A7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28AA7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D0532B"/>
    <w:multiLevelType w:val="hybridMultilevel"/>
    <w:tmpl w:val="DEAC14C6"/>
    <w:lvl w:ilvl="0" w:tplc="5B18FC4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302CE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AC3DA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782E5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4A7D3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C6ABB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7015B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D8E60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A69E1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9E4B78"/>
    <w:multiLevelType w:val="hybridMultilevel"/>
    <w:tmpl w:val="21B803F8"/>
    <w:lvl w:ilvl="0" w:tplc="9264AB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F8581E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FC176E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CE1BB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2F1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D20DA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2C3B88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4122E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2232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"/>
  </w:num>
  <w:num w:numId="5">
    <w:abstractNumId w:val="0"/>
  </w:num>
  <w:num w:numId="6">
    <w:abstractNumId w:val="7"/>
  </w:num>
  <w:num w:numId="7">
    <w:abstractNumId w:val="17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30"/>
    <w:rsid w:val="000F7A30"/>
    <w:rsid w:val="001C561C"/>
    <w:rsid w:val="005D7704"/>
    <w:rsid w:val="00627CD9"/>
    <w:rsid w:val="00776EFF"/>
    <w:rsid w:val="00A00B16"/>
    <w:rsid w:val="00AF48E6"/>
    <w:rsid w:val="00B05095"/>
    <w:rsid w:val="00C1792E"/>
    <w:rsid w:val="00C349B3"/>
    <w:rsid w:val="00F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39373-0466-4FDA-A3C5-2926301E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3EC3-AD3C-4143-B464-E068AE4D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dell</cp:lastModifiedBy>
  <cp:revision>2</cp:revision>
  <cp:lastPrinted>2018-08-16T06:52:00Z</cp:lastPrinted>
  <dcterms:created xsi:type="dcterms:W3CDTF">2018-08-20T04:12:00Z</dcterms:created>
  <dcterms:modified xsi:type="dcterms:W3CDTF">2018-08-20T04:12:00Z</dcterms:modified>
</cp:coreProperties>
</file>